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EF" w:rsidRDefault="007E16EF" w:rsidP="007E16EF">
      <w:pPr>
        <w:tabs>
          <w:tab w:val="left" w:pos="5040"/>
        </w:tabs>
        <w:ind w:right="252"/>
        <w:rPr>
          <w:rFonts w:ascii="Arial Narrow" w:hAnsi="Arial Narrow"/>
          <w:b/>
          <w:sz w:val="18"/>
          <w:szCs w:val="18"/>
        </w:rPr>
      </w:pPr>
    </w:p>
    <w:p w:rsidR="007E16EF" w:rsidRDefault="007E16EF" w:rsidP="007E16EF">
      <w:pPr>
        <w:tabs>
          <w:tab w:val="left" w:pos="5040"/>
        </w:tabs>
        <w:ind w:right="252"/>
        <w:rPr>
          <w:rFonts w:ascii="Arial Narrow" w:hAnsi="Arial Narrow"/>
          <w:b/>
        </w:rPr>
      </w:pPr>
    </w:p>
    <w:p w:rsidR="007E16EF" w:rsidRPr="006A55A4" w:rsidRDefault="007E16EF" w:rsidP="007E16EF">
      <w:pPr>
        <w:tabs>
          <w:tab w:val="left" w:pos="5040"/>
        </w:tabs>
        <w:ind w:right="252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1840535</wp:posOffset>
            </wp:positionH>
            <wp:positionV relativeFrom="paragraph">
              <wp:posOffset>23114</wp:posOffset>
            </wp:positionV>
            <wp:extent cx="1838071" cy="373075"/>
            <wp:effectExtent l="19050" t="0" r="0" b="0"/>
            <wp:wrapNone/>
            <wp:docPr id="1" name="Picture 2" descr="dampchaser_cmyk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mpchaser_cmyk_72dp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071" cy="3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6EF" w:rsidRDefault="007E16EF" w:rsidP="007E16EF">
      <w:pPr>
        <w:tabs>
          <w:tab w:val="left" w:pos="5040"/>
        </w:tabs>
        <w:ind w:right="252"/>
        <w:rPr>
          <w:rFonts w:ascii="Arial Narrow" w:hAnsi="Arial Narrow"/>
          <w:b/>
          <w:sz w:val="18"/>
          <w:szCs w:val="18"/>
        </w:rPr>
      </w:pPr>
    </w:p>
    <w:p w:rsidR="007E16EF" w:rsidRPr="00486E20" w:rsidRDefault="007E16EF" w:rsidP="007E16EF">
      <w:pPr>
        <w:tabs>
          <w:tab w:val="left" w:pos="5040"/>
        </w:tabs>
        <w:ind w:right="252"/>
        <w:rPr>
          <w:rFonts w:ascii="Arial Narrow" w:hAnsi="Arial Narrow"/>
          <w:b/>
          <w:sz w:val="18"/>
          <w:szCs w:val="18"/>
        </w:rPr>
      </w:pPr>
    </w:p>
    <w:p w:rsidR="007E16EF" w:rsidRPr="00C55A85" w:rsidRDefault="007E16EF" w:rsidP="007E16EF">
      <w:pPr>
        <w:tabs>
          <w:tab w:val="left" w:pos="5040"/>
        </w:tabs>
        <w:ind w:right="252"/>
        <w:rPr>
          <w:rFonts w:ascii="Arial Narrow" w:hAnsi="Arial Narrow"/>
          <w:b/>
          <w:sz w:val="10"/>
          <w:szCs w:val="10"/>
        </w:rPr>
      </w:pPr>
    </w:p>
    <w:p w:rsidR="007E16EF" w:rsidRPr="008E085D" w:rsidRDefault="007E16EF" w:rsidP="007E16EF">
      <w:pPr>
        <w:tabs>
          <w:tab w:val="left" w:pos="5040"/>
        </w:tabs>
        <w:ind w:right="252"/>
        <w:rPr>
          <w:rFonts w:ascii="Arial Narrow" w:hAnsi="Arial Narrow"/>
          <w:b/>
          <w:sz w:val="10"/>
          <w:szCs w:val="10"/>
        </w:rPr>
      </w:pPr>
    </w:p>
    <w:p w:rsidR="007E16EF" w:rsidRPr="00486E20" w:rsidRDefault="007E16EF" w:rsidP="007E16EF">
      <w:pPr>
        <w:tabs>
          <w:tab w:val="left" w:pos="5040"/>
        </w:tabs>
        <w:ind w:right="252"/>
        <w:jc w:val="center"/>
        <w:rPr>
          <w:rFonts w:ascii="Arial Narrow" w:hAnsi="Arial Narrow"/>
          <w:b/>
          <w:sz w:val="22"/>
          <w:szCs w:val="22"/>
        </w:rPr>
      </w:pPr>
      <w:r w:rsidRPr="00486E20">
        <w:rPr>
          <w:rFonts w:ascii="Arial Narrow" w:hAnsi="Arial Narrow"/>
          <w:b/>
          <w:sz w:val="22"/>
          <w:szCs w:val="22"/>
        </w:rPr>
        <w:t>Operating Instructions and Cautionary Notes</w:t>
      </w:r>
    </w:p>
    <w:p w:rsidR="007E16EF" w:rsidRDefault="007E16EF" w:rsidP="007E16EF">
      <w:pPr>
        <w:tabs>
          <w:tab w:val="left" w:pos="5040"/>
        </w:tabs>
        <w:ind w:right="252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100 &amp; 60 Watt Models with</w:t>
      </w:r>
    </w:p>
    <w:p w:rsidR="007E16EF" w:rsidRPr="00486E20" w:rsidRDefault="007E16EF" w:rsidP="007E16EF">
      <w:pPr>
        <w:tabs>
          <w:tab w:val="left" w:pos="5040"/>
        </w:tabs>
        <w:ind w:right="252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Auto. Reset over temperature switch</w:t>
      </w:r>
    </w:p>
    <w:p w:rsidR="007E16EF" w:rsidRDefault="007E16EF" w:rsidP="007E16EF">
      <w:pPr>
        <w:tabs>
          <w:tab w:val="left" w:pos="5040"/>
        </w:tabs>
        <w:ind w:right="252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486E20">
        <w:rPr>
          <w:rFonts w:ascii="Arial Narrow" w:hAnsi="Arial Narrow"/>
          <w:b/>
          <w:sz w:val="22"/>
          <w:szCs w:val="22"/>
          <w:u w:val="single"/>
        </w:rPr>
        <w:t>Please Read Before Use</w:t>
      </w:r>
    </w:p>
    <w:p w:rsidR="007E16EF" w:rsidRPr="00486E20" w:rsidRDefault="007E16EF" w:rsidP="007E16EF">
      <w:pPr>
        <w:tabs>
          <w:tab w:val="left" w:pos="5040"/>
        </w:tabs>
        <w:ind w:right="252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7E16EF" w:rsidRDefault="007E16EF" w:rsidP="007E16EF">
      <w:pPr>
        <w:tabs>
          <w:tab w:val="left" w:pos="5040"/>
        </w:tabs>
        <w:ind w:left="270" w:right="252"/>
        <w:rPr>
          <w:rFonts w:ascii="Arial Narrow" w:hAnsi="Arial Narrow"/>
          <w:sz w:val="10"/>
          <w:szCs w:val="10"/>
        </w:rPr>
      </w:pPr>
    </w:p>
    <w:p w:rsidR="007E16EF" w:rsidRPr="000B6011" w:rsidRDefault="007E16EF" w:rsidP="007E16EF">
      <w:pPr>
        <w:tabs>
          <w:tab w:val="left" w:pos="5040"/>
        </w:tabs>
        <w:ind w:left="270" w:right="252"/>
        <w:rPr>
          <w:rFonts w:ascii="Arial Narrow" w:hAnsi="Arial Narrow"/>
          <w:sz w:val="22"/>
          <w:szCs w:val="22"/>
        </w:rPr>
      </w:pPr>
      <w:r w:rsidRPr="000B6011">
        <w:rPr>
          <w:rFonts w:ascii="Arial Narrow" w:hAnsi="Arial Narrow"/>
          <w:sz w:val="22"/>
          <w:szCs w:val="22"/>
        </w:rPr>
        <w:t>The Dampchaser® should be installed in accordance with the manufactures mounting instructions and should NOT be operated in the immediate vicinity of a bath, shower or swimming pool, or be mounted immediately below or in front of a power outlet socket.</w:t>
      </w:r>
    </w:p>
    <w:p w:rsidR="007E16EF" w:rsidRPr="000B6011" w:rsidRDefault="007E16EF" w:rsidP="007E16EF">
      <w:pPr>
        <w:tabs>
          <w:tab w:val="left" w:pos="5040"/>
        </w:tabs>
        <w:ind w:left="270" w:right="252"/>
        <w:rPr>
          <w:rFonts w:ascii="Arial Narrow" w:hAnsi="Arial Narrow"/>
          <w:sz w:val="22"/>
          <w:szCs w:val="22"/>
        </w:rPr>
      </w:pPr>
    </w:p>
    <w:p w:rsidR="007E16EF" w:rsidRPr="000B6011" w:rsidRDefault="007E16EF" w:rsidP="007E16EF">
      <w:pPr>
        <w:tabs>
          <w:tab w:val="left" w:pos="5040"/>
        </w:tabs>
        <w:ind w:left="270" w:right="252"/>
        <w:rPr>
          <w:rFonts w:ascii="Arial Narrow" w:hAnsi="Arial Narrow"/>
          <w:sz w:val="22"/>
          <w:szCs w:val="22"/>
        </w:rPr>
      </w:pPr>
      <w:r w:rsidRPr="000B6011">
        <w:rPr>
          <w:rFonts w:ascii="Arial Narrow" w:hAnsi="Arial Narrow"/>
          <w:sz w:val="22"/>
          <w:szCs w:val="22"/>
        </w:rPr>
        <w:t>If the Dampchaser® is damaged in any way and requires repairs it should be returned to the manufacturer, its service agent or serviced by a suitably qualified person to avoid a hazard.</w:t>
      </w:r>
    </w:p>
    <w:p w:rsidR="007E16EF" w:rsidRPr="000B6011" w:rsidRDefault="007E16EF" w:rsidP="007E16EF">
      <w:pPr>
        <w:tabs>
          <w:tab w:val="left" w:pos="5040"/>
        </w:tabs>
        <w:ind w:left="270" w:right="252"/>
        <w:rPr>
          <w:rFonts w:ascii="Arial Narrow" w:hAnsi="Arial Narrow"/>
          <w:sz w:val="22"/>
          <w:szCs w:val="22"/>
        </w:rPr>
      </w:pPr>
    </w:p>
    <w:p w:rsidR="007E16EF" w:rsidRPr="000B6011" w:rsidRDefault="007E16EF" w:rsidP="007E16EF">
      <w:pPr>
        <w:tabs>
          <w:tab w:val="left" w:pos="5040"/>
        </w:tabs>
        <w:ind w:left="270" w:right="252"/>
        <w:rPr>
          <w:rFonts w:ascii="Arial Narrow" w:hAnsi="Arial Narrow"/>
          <w:sz w:val="22"/>
          <w:szCs w:val="22"/>
        </w:rPr>
      </w:pPr>
      <w:r w:rsidRPr="000B6011">
        <w:rPr>
          <w:rFonts w:ascii="Arial Narrow" w:hAnsi="Arial Narrow"/>
          <w:sz w:val="22"/>
          <w:szCs w:val="22"/>
        </w:rPr>
        <w:t>The Dampchaser® is not intended to be used by young children or the infirm unless adequately supervised by a responsible person. Young children should be supervised to ensure they do not play with the appliance.</w:t>
      </w:r>
    </w:p>
    <w:p w:rsidR="007E16EF" w:rsidRPr="000B6011" w:rsidRDefault="007E16EF" w:rsidP="007E16EF">
      <w:pPr>
        <w:tabs>
          <w:tab w:val="left" w:pos="5040"/>
        </w:tabs>
        <w:ind w:left="270" w:right="252"/>
        <w:rPr>
          <w:rFonts w:ascii="Arial Narrow" w:hAnsi="Arial Narrow"/>
          <w:sz w:val="22"/>
          <w:szCs w:val="22"/>
        </w:rPr>
      </w:pPr>
    </w:p>
    <w:p w:rsidR="007E16EF" w:rsidRPr="000B6011" w:rsidRDefault="007E16EF" w:rsidP="007E16EF">
      <w:pPr>
        <w:ind w:left="270"/>
        <w:rPr>
          <w:rFonts w:ascii="Arial Narrow" w:hAnsi="Arial Narrow"/>
          <w:b/>
          <w:sz w:val="22"/>
          <w:szCs w:val="22"/>
          <w:u w:val="single"/>
        </w:rPr>
      </w:pPr>
      <w:r w:rsidRPr="000B6011">
        <w:rPr>
          <w:rFonts w:ascii="Arial Narrow" w:hAnsi="Arial Narrow"/>
          <w:b/>
          <w:sz w:val="22"/>
          <w:szCs w:val="22"/>
          <w:u w:val="single"/>
        </w:rPr>
        <w:t>Mounting</w:t>
      </w:r>
    </w:p>
    <w:p w:rsidR="007E16EF" w:rsidRPr="000B6011" w:rsidRDefault="007E16EF" w:rsidP="007E16EF">
      <w:pPr>
        <w:ind w:left="284" w:right="283" w:hanging="266"/>
        <w:jc w:val="both"/>
        <w:rPr>
          <w:sz w:val="22"/>
          <w:szCs w:val="22"/>
        </w:rPr>
      </w:pPr>
      <w:r w:rsidRPr="000B6011">
        <w:rPr>
          <w:rFonts w:ascii="Arial Narrow" w:hAnsi="Arial Narrow"/>
          <w:sz w:val="22"/>
          <w:szCs w:val="22"/>
        </w:rPr>
        <w:t xml:space="preserve">      The Dampchaser® must be mounted </w:t>
      </w:r>
      <w:r w:rsidRPr="000B6011">
        <w:rPr>
          <w:rFonts w:ascii="Arial Narrow" w:hAnsi="Arial Narrow"/>
          <w:b/>
          <w:bCs/>
          <w:sz w:val="22"/>
          <w:szCs w:val="22"/>
        </w:rPr>
        <w:t>horizontally</w:t>
      </w:r>
      <w:r w:rsidRPr="000B6011">
        <w:rPr>
          <w:rFonts w:ascii="Arial Narrow" w:hAnsi="Arial Narrow"/>
          <w:sz w:val="22"/>
          <w:szCs w:val="22"/>
        </w:rPr>
        <w:t xml:space="preserve"> on a wall using the four screws provided with the ventilation grills facing up and down. </w:t>
      </w:r>
      <w:proofErr w:type="gramStart"/>
      <w:r w:rsidRPr="000B6011">
        <w:rPr>
          <w:rFonts w:ascii="Arial Narrow" w:hAnsi="Arial Narrow"/>
          <w:sz w:val="22"/>
          <w:szCs w:val="22"/>
        </w:rPr>
        <w:t>Either way round is OK.</w:t>
      </w:r>
      <w:proofErr w:type="gramEnd"/>
      <w:r w:rsidRPr="000B6011">
        <w:rPr>
          <w:rFonts w:ascii="Arial Narrow" w:hAnsi="Arial Narrow"/>
          <w:sz w:val="22"/>
          <w:szCs w:val="22"/>
        </w:rPr>
        <w:t xml:space="preserve"> Allow a minimum clearance of 100mm or 4 inches of free space above and below it. For maximum efficiency mount the Dampchaser® in the lower half of the cupboard to allow rising heat to circulate. </w:t>
      </w:r>
      <w:r w:rsidRPr="000B6011">
        <w:rPr>
          <w:rFonts w:ascii="Arial Narrow" w:hAnsi="Arial Narrow"/>
          <w:b/>
          <w:sz w:val="22"/>
          <w:szCs w:val="22"/>
        </w:rPr>
        <w:t>WARNING</w:t>
      </w:r>
      <w:r w:rsidRPr="000B6011">
        <w:rPr>
          <w:rFonts w:ascii="Arial Narrow" w:hAnsi="Arial Narrow"/>
          <w:sz w:val="22"/>
          <w:szCs w:val="22"/>
        </w:rPr>
        <w:t>, never mount vertically or cover it as this will cause overheating. The Dampchaser® may be left running continuously and can be cleaned occasionally by applying a vacuum cleaner to the heater grill and wiping with a cloth.</w:t>
      </w:r>
    </w:p>
    <w:p w:rsidR="007E16EF" w:rsidRPr="000B6011" w:rsidRDefault="007E16EF" w:rsidP="007E16EF">
      <w:pPr>
        <w:tabs>
          <w:tab w:val="left" w:pos="5040"/>
        </w:tabs>
        <w:ind w:left="331" w:right="283"/>
        <w:rPr>
          <w:sz w:val="22"/>
          <w:szCs w:val="22"/>
        </w:rPr>
      </w:pPr>
    </w:p>
    <w:p w:rsidR="007E16EF" w:rsidRPr="000B6011" w:rsidRDefault="00E73841" w:rsidP="007E16EF">
      <w:pPr>
        <w:tabs>
          <w:tab w:val="left" w:pos="5040"/>
        </w:tabs>
        <w:ind w:right="252"/>
        <w:rPr>
          <w:sz w:val="22"/>
          <w:szCs w:val="22"/>
        </w:rPr>
      </w:pPr>
      <w:r w:rsidRPr="000B6011">
        <w:rPr>
          <w:rFonts w:ascii="Arial Narrow" w:hAnsi="Arial Narrow"/>
          <w:b/>
          <w:noProof/>
          <w:sz w:val="22"/>
          <w:szCs w:val="22"/>
          <w:lang w:eastAsia="en-NZ"/>
        </w:rPr>
        <w:pict>
          <v:group id="_x0000_s1052" style="position:absolute;margin-left:16.4pt;margin-top:11.3pt;width:134pt;height:52.3pt;z-index:-251653120" coordorigin="2491,9201" coordsize="3760,1526">
            <v:group id="_x0000_s1053" style="position:absolute;left:2491;top:9201;width:3760;height:1526" coordorigin="1005,5252" coordsize="3760,1526"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_x0000_s1054" type="#_x0000_t68" style="position:absolute;left:3306;top:5256;width:205;height:367"/>
              <v:shape id="_x0000_s1055" type="#_x0000_t68" style="position:absolute;left:4104;top:5258;width:205;height:367"/>
              <v:shape id="_x0000_s1056" type="#_x0000_t68" style="position:absolute;left:2303;top:5256;width:205;height:367"/>
              <v:shape id="_x0000_s1057" type="#_x0000_t68" style="position:absolute;left:1499;top:5252;width:205;height:367"/>
              <v:line id="_x0000_s1058" style="position:absolute" from="1208,6367" to="4574,6367"/>
              <v:line id="_x0000_s1059" style="position:absolute" from="4574,5659" to="4574,6358"/>
              <v:line id="_x0000_s1060" style="position:absolute" from="1209,5661" to="4575,5661"/>
              <v:line id="_x0000_s1061" style="position:absolute" from="1204,5668" to="1204,6362"/>
              <v:line id="_x0000_s1062" style="position:absolute" from="4757,5660" to="4757,6368"/>
              <v:line id="_x0000_s1063" style="position:absolute" from="1010,5662" to="1209,5662"/>
              <v:line id="_x0000_s1064" style="position:absolute" from="1005,5662" to="1005,6367"/>
              <v:line id="_x0000_s1065" style="position:absolute;flip:y" from="1005,6370" to="1198,6370"/>
              <v:line id="_x0000_s1066" style="position:absolute" from="4564,5661" to="4751,5661"/>
              <v:oval id="_x0000_s1067" style="position:absolute;left:1076;top:5744;width:71;height:71"/>
              <v:oval id="_x0000_s1068" style="position:absolute;left:1056;top:6208;width:71;height:71"/>
              <v:oval id="_x0000_s1069" style="position:absolute;left:4626;top:5713;width:71;height:71"/>
              <v:oval id="_x0000_s1070" style="position:absolute;left:4641;top:6223;width:71;height:71"/>
              <v:line id="_x0000_s1071" style="position:absolute" from="4583,6367" to="4765,6367"/>
              <v:shape id="_x0000_s1072" type="#_x0000_t68" style="position:absolute;left:3329;top:6409;width:205;height:367"/>
              <v:shape id="_x0000_s1073" type="#_x0000_t68" style="position:absolute;left:4127;top:6411;width:205;height:367"/>
              <v:shape id="_x0000_s1074" type="#_x0000_t68" style="position:absolute;left:2326;top:6409;width:205;height:367"/>
              <v:shape id="_x0000_s1075" type="#_x0000_t68" style="position:absolute;left:1520;top:6403;width:205;height:367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3390;top:9764;width:1920;height:384">
              <v:imagedata r:id="rId5" o:title="dampchaser_cmyk_72dpi"/>
            </v:shape>
            <w10:wrap type="square"/>
          </v:group>
        </w:pict>
      </w:r>
    </w:p>
    <w:p w:rsidR="00E8071F" w:rsidRDefault="00E8071F"/>
    <w:sectPr w:rsidR="00E8071F" w:rsidSect="007E16EF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7E16EF"/>
    <w:rsid w:val="00057BF6"/>
    <w:rsid w:val="000B6011"/>
    <w:rsid w:val="007E16EF"/>
    <w:rsid w:val="00BF5910"/>
    <w:rsid w:val="00D375B3"/>
    <w:rsid w:val="00E73841"/>
    <w:rsid w:val="00E8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EF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MPB</dc:creator>
  <cp:lastModifiedBy>MPB</cp:lastModifiedBy>
  <cp:revision>2</cp:revision>
  <cp:lastPrinted>2014-06-22T02:25:00Z</cp:lastPrinted>
  <dcterms:created xsi:type="dcterms:W3CDTF">2014-06-22T02:21:00Z</dcterms:created>
  <dcterms:modified xsi:type="dcterms:W3CDTF">2014-06-22T02:33:00Z</dcterms:modified>
</cp:coreProperties>
</file>